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594E" w:rsidR="0055378D" w:rsidP="5ED4460C" w:rsidRDefault="0055378D" w14:paraId="7886FFA1" w14:textId="77777777" w14:noSpellErr="1">
      <w:pPr>
        <w:rPr>
          <w:rFonts w:ascii="Sofia Pro" w:hAnsi="Sofia Pro" w:cs="Calibri" w:cstheme="minorAscii"/>
          <w:noProof w:val="0"/>
          <w:lang w:val="en-US"/>
        </w:rPr>
      </w:pPr>
    </w:p>
    <w:p w:rsidRPr="004C594E" w:rsidR="009F718C" w:rsidP="5ED4460C" w:rsidRDefault="009F718C" w14:paraId="26F23804" w14:textId="77777777" w14:noSpellErr="1">
      <w:pPr>
        <w:rPr>
          <w:rFonts w:ascii="Sofia Pro" w:hAnsi="Sofia Pro" w:cs="Calibri" w:cstheme="minorAscii"/>
          <w:noProof w:val="0"/>
          <w:lang w:val="en-US"/>
        </w:rPr>
      </w:pPr>
    </w:p>
    <w:p w:rsidRPr="004C594E" w:rsidR="009F718C" w:rsidP="5ED4460C" w:rsidRDefault="009F718C" w14:paraId="0D0D97D5" w14:textId="77777777" w14:noSpellErr="1">
      <w:pPr>
        <w:rPr>
          <w:rFonts w:ascii="Sofia Pro" w:hAnsi="Sofia Pro" w:cs="Calibri" w:cstheme="minorAscii"/>
          <w:noProof w:val="0"/>
          <w:lang w:val="en-US"/>
        </w:rPr>
      </w:pPr>
    </w:p>
    <w:p w:rsidRPr="002A1704" w:rsidR="00B33B17" w:rsidP="5ED4460C" w:rsidRDefault="00B33B17" w14:paraId="3902BCAD" w14:textId="458B2C95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8"/>
          <w:szCs w:val="28"/>
          <w:lang w:val="en-US"/>
        </w:rPr>
      </w:pPr>
      <w:r w:rsidRPr="1DB0B884" w:rsidR="062A79B4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8"/>
          <w:szCs w:val="28"/>
          <w:lang w:val="en-US"/>
        </w:rPr>
        <w:t xml:space="preserve"> A</w:t>
      </w:r>
      <w:r w:rsidRPr="1DB0B884" w:rsidR="12EFD45F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8"/>
          <w:szCs w:val="28"/>
          <w:lang w:val="en-US"/>
        </w:rPr>
        <w:t>GRIVI</w:t>
      </w:r>
      <w:r w:rsidRPr="1DB0B884" w:rsidR="062A79B4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8"/>
          <w:szCs w:val="28"/>
          <w:lang w:val="en-US"/>
        </w:rPr>
        <w:t xml:space="preserve"> Releases Ed, an Industry-Changing AI Farm Advisor</w:t>
      </w:r>
    </w:p>
    <w:p w:rsidRPr="002A1704" w:rsidR="004C594E" w:rsidP="1DB0B884" w:rsidRDefault="004C594E" w14:paraId="5BDBEF85" w14:textId="74D8377C">
      <w:pPr>
        <w:pStyle w:val="Normal"/>
        <w:jc w:val="both"/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sz w:val="24"/>
          <w:szCs w:val="24"/>
          <w:lang w:val="en-US"/>
        </w:rPr>
      </w:pPr>
      <w:r w:rsidRPr="1DB0B884" w:rsidR="065E90B6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sz w:val="24"/>
          <w:szCs w:val="24"/>
          <w:lang w:val="en-US"/>
        </w:rPr>
        <w:t xml:space="preserve">AI-Driven Agronomic Advisory Assistant Designed to Empower the Agriculture Value Chain and Support the Digitalization of Over 500 </w:t>
      </w:r>
      <w:r w:rsidRPr="1DB0B884" w:rsidR="065E90B6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sz w:val="24"/>
          <w:szCs w:val="24"/>
          <w:lang w:val="en-US"/>
        </w:rPr>
        <w:t>Million</w:t>
      </w:r>
      <w:r w:rsidRPr="1DB0B884" w:rsidR="065E90B6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sz w:val="24"/>
          <w:szCs w:val="24"/>
          <w:lang w:val="en-US"/>
        </w:rPr>
        <w:t xml:space="preserve"> Farms Globally</w:t>
      </w:r>
    </w:p>
    <w:p w:rsidR="1DB0B884" w:rsidP="1DB0B884" w:rsidRDefault="1DB0B884" w14:paraId="6352B27C" w14:textId="48B0B8DC">
      <w:pPr>
        <w:pStyle w:val="Normal"/>
        <w:jc w:val="both"/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sz w:val="24"/>
          <w:szCs w:val="24"/>
          <w:lang w:val="en-US"/>
        </w:rPr>
      </w:pPr>
    </w:p>
    <w:p w:rsidRPr="002A1704" w:rsidR="004C594E" w:rsidP="5ED4460C" w:rsidRDefault="004C594E" w14:paraId="1F80B36F" w14:textId="3954615F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</w:pPr>
      <w:r w:rsidRPr="5ED4460C" w:rsidR="1B717536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London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, June 13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vertAlign w:val="superscript"/>
          <w:lang w:val="en-US"/>
        </w:rPr>
        <w:t>th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, 2023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-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Leading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global </w:t>
      </w:r>
      <w:r w:rsidRPr="5ED4460C" w:rsidR="57C25060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g</w:t>
      </w:r>
      <w:r w:rsidRPr="5ED4460C" w:rsidR="52C3C192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ech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company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AGRIVI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presented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its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new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agtech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solution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AGRIVI Ed,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aimed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empower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the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entire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agriculture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ecosystem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digitalize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agriculture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and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apply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innovative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technologies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for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smarter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and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more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sustainable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crop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management. As a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fully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AI-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driven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agronomic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advisory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assistant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, Ed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is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designed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pro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vide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comprehensive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agronomic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support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worldwide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enabling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them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produce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more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efficiently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sustainably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and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profitably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.</w:t>
      </w:r>
      <w:r w:rsidRPr="5ED4460C" w:rsidR="652B98D0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6B922F34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</w:t>
      </w:r>
      <w:r w:rsidRPr="5ED4460C" w:rsidR="652B98D0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gri-food value chain compan</w:t>
      </w:r>
      <w:r w:rsidRPr="5ED4460C" w:rsidR="652B98D0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ies</w:t>
      </w:r>
      <w:r w:rsidRPr="5ED4460C" w:rsidR="637FC597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637FC597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are abl</w:t>
      </w:r>
      <w:r w:rsidRPr="5ED4460C" w:rsidR="637FC597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 to</w:t>
      </w:r>
      <w:r w:rsidRPr="5ED4460C" w:rsidR="637FC597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get th</w:t>
      </w:r>
      <w:r w:rsidRPr="5ED4460C" w:rsidR="637FC597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eir </w:t>
      </w:r>
      <w:r w:rsidRPr="5ED4460C" w:rsidR="3A4F2AB8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own, white-labeled</w:t>
      </w:r>
      <w:r w:rsidRPr="5ED4460C" w:rsidR="652B98D0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4AE4A1CD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Ed </w:t>
      </w:r>
      <w:r w:rsidRPr="5ED4460C" w:rsidR="652B98D0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through AGRIVI Engage platform</w:t>
      </w:r>
      <w:r w:rsidRPr="5ED4460C" w:rsidR="2602A68F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empower farmers in their eco-system with their</w:t>
      </w:r>
      <w:r w:rsidRPr="5ED4460C" w:rsidR="2602A68F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AI agronomic advis</w:t>
      </w:r>
      <w:r w:rsidRPr="5ED4460C" w:rsidR="7D408C58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o</w:t>
      </w:r>
      <w:r w:rsidRPr="5ED4460C" w:rsidR="2602A68F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r.</w:t>
      </w:r>
    </w:p>
    <w:p w:rsidRPr="002A1704" w:rsidR="004C594E" w:rsidP="5ED4460C" w:rsidRDefault="004C594E" w14:paraId="2770754E" w14:textId="77777777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Being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at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forefront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of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supporting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agriculture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digitalization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globally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AGRIVI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recognizes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vital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role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technology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plays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empowering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meet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food-producing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challenges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head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-on.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Company's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360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management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platform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has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already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generated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remarkable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results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for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last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decade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but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while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large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professional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implemented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whole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benefits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of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agtech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revolution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the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majority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of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98%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world's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farms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still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remain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unconnected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the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digital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revolution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. </w:t>
      </w:r>
    </w:p>
    <w:p w:rsidRPr="002A1704" w:rsidR="004C594E" w:rsidP="180A3329" w:rsidRDefault="004C594E" w14:paraId="2050EBDB" w14:textId="64B43935">
      <w:pPr>
        <w:jc w:val="both"/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</w:pP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„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Small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and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medium-sized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farms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,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which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make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up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significant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portion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of global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agriculture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,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need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assistance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and support from the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wider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agricultural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ecosystem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to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embrace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data-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driven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decision-making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73496CA7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practices,</w:t>
      </w:r>
      <w:r w:rsidRPr="180A3329" w:rsidR="470C7A43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“</w:t>
      </w:r>
      <w:r w:rsidRPr="180A3329" w:rsidR="470C7A43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said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Matija Zulj, CEO at AGRIVI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.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„In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these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terms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, Ed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is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the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culmination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of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our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efforts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to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empower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farmers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and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drive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agricultural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transformation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.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By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leveraging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artificial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intelligence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and the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expertise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of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our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global team of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agronomists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and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agtech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experts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,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we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have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developed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best-in-class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AI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agronomic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advisor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that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can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support 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farmers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at </w:t>
      </w:r>
      <w:r w:rsidRPr="180A3329" w:rsidR="07BB07EB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anytime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, </w:t>
      </w:r>
      <w:r w:rsidRPr="180A3329" w:rsidR="60EA4050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anywhere</w:t>
      </w:r>
      <w:r w:rsidRPr="180A3329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."</w:t>
      </w:r>
    </w:p>
    <w:p w:rsidRPr="002A1704" w:rsidR="004C594E" w:rsidP="5ED4460C" w:rsidRDefault="004C594E" w14:paraId="5B750514" w14:textId="77777777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In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addition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assisting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individual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AGRIVI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recognizes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the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importance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of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collaboration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within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the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agricultural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value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chain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. To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facilitate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this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AGRIVI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made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Ed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unique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on the market.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Namely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Ed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is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available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all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agriculture-related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companies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through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AGRIVI's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fully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managed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platform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– AGRIVI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Engage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which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allows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organizations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have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their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own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customized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version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of Ed.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Companies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can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tailor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Ed's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advice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align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their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specific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objectives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and provide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valuable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support to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within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their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ecosystem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.</w:t>
      </w:r>
    </w:p>
    <w:p w:rsidRPr="002A1704" w:rsidR="004C594E" w:rsidP="5ED4460C" w:rsidRDefault="004C594E" w14:paraId="3C92C758" w14:textId="1264817B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"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We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believe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that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supporting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requires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collaborative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approach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.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By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making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Ed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available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as a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white-label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AI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agronomic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advisor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through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the AGRIVI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Engage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platform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we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empower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companies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across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the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agricultural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industry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enhance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their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relationship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with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and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drive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positive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change</w:t>
      </w:r>
      <w:r w:rsidRPr="5ED4460C" w:rsidR="004C594E">
        <w:rPr>
          <w:rFonts w:ascii="Calibri Light" w:hAnsi="Calibri Light" w:cs="Calibri Light" w:asciiTheme="majorAscii" w:hAnsiTheme="majorAscii" w:cstheme="majorAscii"/>
          <w:i w:val="1"/>
          <w:iCs w:val="1"/>
          <w:noProof w:val="0"/>
          <w:lang w:val="en-US"/>
        </w:rPr>
        <w:t>,"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added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Matija Zulj. </w:t>
      </w:r>
    </w:p>
    <w:p w:rsidRPr="002A1704" w:rsidR="004C594E" w:rsidP="5ED4460C" w:rsidRDefault="00EB1045" w14:paraId="1B351AC6" w14:textId="1CB54A25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Ed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is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an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expert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AI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consultant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backed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by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 global team of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agronomists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agtech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and IT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experts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EB1045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and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equipped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powerful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agronomic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know-how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. He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capable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of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providing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expert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advice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advising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on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optimal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seed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selection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recommending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suitable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crop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protection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products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for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specific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pests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or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diseases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and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providing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insights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on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fertilizers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and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regenerative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practices.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Furthermore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Ed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can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offer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advice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on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crop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insurance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financing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options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and practices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that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lead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the best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crop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quality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.</w:t>
      </w:r>
    </w:p>
    <w:p w:rsidRPr="002A1704" w:rsidR="004C594E" w:rsidP="5ED4460C" w:rsidRDefault="004C594E" w14:paraId="5F50EF13" w14:textId="77777777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What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sets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Ed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apart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accessibility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.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Recognizing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that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not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all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are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proficient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comprehensive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digital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agriculture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solutions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Ed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is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available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on the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widely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used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platform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WhatsApp.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can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communicate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with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Ed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in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over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 xml:space="preserve"> 50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lang w:val="en-US"/>
        </w:rPr>
        <w:t>languages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ensuring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seamless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and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effective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advisory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services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.</w:t>
      </w:r>
    </w:p>
    <w:p w:rsidR="002A1704" w:rsidP="5ED4460C" w:rsidRDefault="002A1704" w14:paraId="2F96CE84" w14:textId="77777777" w14:noSpellErr="1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</w:p>
    <w:p w:rsidR="002A1704" w:rsidP="5ED4460C" w:rsidRDefault="002A1704" w14:paraId="2FDD2149" w14:textId="77777777" w14:noSpellErr="1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</w:p>
    <w:p w:rsidR="002A1704" w:rsidP="5ED4460C" w:rsidRDefault="002A1704" w14:paraId="6F552A7D" w14:textId="77777777" w14:noSpellErr="1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</w:p>
    <w:p w:rsidRPr="002A1704" w:rsidR="004C594E" w:rsidP="5ED4460C" w:rsidRDefault="004C594E" w14:paraId="30668C3C" w14:textId="570DBF15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Ed's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availability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imminent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the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first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customers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from the value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chain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preparing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introduce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their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own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customized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advisors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the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coming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357EDB26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period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. Companies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eager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be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at the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forefront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of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this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agricultural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innovation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can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take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advantage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of AGRIVI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Engage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platform's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fully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managed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service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allowing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for a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seamless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integration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of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their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own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Ed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within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weeks</w:t>
      </w:r>
      <w:r w:rsidRPr="180A3329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.</w:t>
      </w:r>
    </w:p>
    <w:p w:rsidRPr="002A1704" w:rsidR="0021179D" w:rsidP="5ED4460C" w:rsidRDefault="004C594E" w14:paraId="1763112A" w14:textId="691EA2ED">
      <w:pPr>
        <w:jc w:val="both"/>
        <w:rPr>
          <w:rFonts w:ascii="Calibri Light" w:hAnsi="Calibri Light" w:cs="Calibri Light" w:asciiTheme="majorAscii" w:hAnsiTheme="majorAscii" w:cstheme="majorAscii"/>
          <w:noProof w:val="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AGRIVI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dedicated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transforming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the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way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food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produced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and Ed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represents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significant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milestone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achieving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this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vision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.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Ed's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support,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farmers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will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be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equipped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with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the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knowledge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and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guidance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needed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optimize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their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farming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practices,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increase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productivity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, and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contribute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to a more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sustainable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agricultural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industry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lang w:val="en-US"/>
        </w:rPr>
        <w:t>.</w:t>
      </w:r>
    </w:p>
    <w:p w:rsidR="004C594E" w:rsidP="5ED4460C" w:rsidRDefault="004C594E" w14:paraId="79E15EC9" w14:textId="77777777" w14:noSpellErr="1">
      <w:pPr>
        <w:jc w:val="both"/>
        <w:rPr>
          <w:rFonts w:ascii="Sofia Pro" w:hAnsi="Sofia Pro" w:cs="Calibri" w:cstheme="minorAscii"/>
          <w:noProof w:val="0"/>
          <w:lang w:val="en-US"/>
        </w:rPr>
      </w:pPr>
    </w:p>
    <w:p w:rsidRPr="002A1704" w:rsidR="004C594E" w:rsidP="5ED4460C" w:rsidRDefault="004C594E" w14:paraId="18087E24" w14:textId="6DA20437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u w:val="single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u w:val="single"/>
          <w:lang w:val="en-US"/>
        </w:rPr>
        <w:t xml:space="preserve">Media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u w:val="single"/>
          <w:lang w:val="en-US"/>
        </w:rPr>
        <w:t>contact</w:t>
      </w:r>
    </w:p>
    <w:p w:rsidRPr="002A1704" w:rsidR="004C594E" w:rsidP="5ED4460C" w:rsidRDefault="004C594E" w14:paraId="41296072" w14:textId="3CF33038">
      <w:pPr>
        <w:spacing w:after="0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en-US"/>
        </w:rPr>
        <w:t>Corrina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en-US"/>
        </w:rPr>
        <w:t>Filipovic</w:t>
      </w:r>
    </w:p>
    <w:p w:rsidRPr="002A1704" w:rsidR="004C594E" w:rsidP="5ED4460C" w:rsidRDefault="004C594E" w14:paraId="177A1E31" w14:textId="2423F22B">
      <w:pPr>
        <w:spacing w:after="0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en-US"/>
        </w:rPr>
        <w:t>Communications Manager at AGRIVI</w:t>
      </w:r>
    </w:p>
    <w:p w:rsidRPr="002A1704" w:rsidR="004C594E" w:rsidP="5ED4460C" w:rsidRDefault="004C594E" w14:paraId="41F871A6" w14:textId="45F83DD8">
      <w:pPr>
        <w:spacing w:after="0"/>
        <w:jc w:val="both"/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</w:pP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P: </w:t>
      </w:r>
      <w:r w:rsidRPr="5ED4460C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+</w:t>
      </w:r>
      <w:r w:rsidRPr="5ED4460C" w:rsidR="004C594E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38599</w:t>
      </w:r>
      <w:r w:rsidRPr="5ED4460C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4630784</w:t>
      </w:r>
    </w:p>
    <w:p w:rsidRPr="002A1704" w:rsidR="00AF548C" w:rsidP="5ED4460C" w:rsidRDefault="00AF548C" w14:paraId="67655547" w14:textId="2CF43127">
      <w:pPr>
        <w:spacing w:after="0"/>
        <w:jc w:val="both"/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</w:pPr>
      <w:r w:rsidRPr="5ED4460C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E: </w:t>
      </w:r>
      <w:hyperlink r:id="Rfb0de320329447ec">
        <w:r w:rsidRPr="5ED4460C" w:rsidR="00AF548C">
          <w:rPr>
            <w:rStyle w:val="Hyperlink"/>
            <w:rFonts w:ascii="Calibri Light" w:hAnsi="Calibri Light" w:cs="Calibri Light" w:asciiTheme="majorAscii" w:hAnsiTheme="majorAscii" w:cstheme="majorAscii"/>
            <w:noProof w:val="0"/>
            <w:sz w:val="20"/>
            <w:szCs w:val="20"/>
            <w:lang w:val="en-US"/>
          </w:rPr>
          <w:t>corrina.filipovic@agrivi.com</w:t>
        </w:r>
      </w:hyperlink>
    </w:p>
    <w:p w:rsidRPr="002A1704" w:rsidR="00AF548C" w:rsidP="5ED4460C" w:rsidRDefault="00000000" w14:paraId="0274D605" w14:textId="03C4DE13" w14:noSpellErr="1">
      <w:pPr>
        <w:spacing w:after="0"/>
        <w:jc w:val="both"/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</w:pPr>
      <w:hyperlink r:id="R34f8cf87c8c54585">
        <w:r w:rsidRPr="5ED4460C" w:rsidR="00AF548C">
          <w:rPr>
            <w:rStyle w:val="Hyperlink"/>
            <w:rFonts w:ascii="Calibri Light" w:hAnsi="Calibri Light" w:cs="Calibri Light" w:asciiTheme="majorAscii" w:hAnsiTheme="majorAscii" w:cstheme="majorAscii"/>
            <w:noProof w:val="0"/>
            <w:sz w:val="20"/>
            <w:szCs w:val="20"/>
            <w:lang w:val="en-US"/>
          </w:rPr>
          <w:t>www.agrivi.com</w:t>
        </w:r>
      </w:hyperlink>
    </w:p>
    <w:p w:rsidRPr="002A1704" w:rsidR="00AF548C" w:rsidP="5ED4460C" w:rsidRDefault="00AF548C" w14:paraId="200A2B62" w14:textId="77777777" w14:noSpellErr="1">
      <w:pPr>
        <w:spacing w:after="0"/>
        <w:jc w:val="both"/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</w:pPr>
    </w:p>
    <w:p w:rsidRPr="002A1704" w:rsidR="00AF548C" w:rsidP="5ED4460C" w:rsidRDefault="00AF548C" w14:paraId="04FC0D3D" w14:textId="77777777" w14:noSpellErr="1">
      <w:pPr>
        <w:spacing w:after="0"/>
        <w:jc w:val="both"/>
        <w:rPr>
          <w:rFonts w:ascii="Calibri Light" w:hAnsi="Calibri Light" w:cs="Calibri Light" w:asciiTheme="majorAscii" w:hAnsiTheme="majorAscii" w:cstheme="majorAscii"/>
          <w:noProof w:val="0"/>
          <w:sz w:val="24"/>
          <w:szCs w:val="24"/>
          <w:lang w:val="en-US"/>
        </w:rPr>
      </w:pPr>
    </w:p>
    <w:p w:rsidRPr="002A1704" w:rsidR="00AF548C" w:rsidP="5ED4460C" w:rsidRDefault="00AF548C" w14:paraId="61163F0D" w14:textId="422DCBBE">
      <w:pPr>
        <w:spacing w:after="0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u w:val="single"/>
          <w:lang w:val="en-US"/>
        </w:rPr>
      </w:pPr>
      <w:r w:rsidRPr="5ED4460C" w:rsidR="00AF548C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u w:val="single"/>
          <w:lang w:val="en-US"/>
        </w:rPr>
        <w:t>About</w:t>
      </w:r>
      <w:r w:rsidRPr="5ED4460C" w:rsidR="00AF548C"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u w:val="single"/>
          <w:lang w:val="en-US"/>
        </w:rPr>
        <w:t xml:space="preserve"> AGRIVI</w:t>
      </w:r>
    </w:p>
    <w:p w:rsidRPr="002A1704" w:rsidR="00AF548C" w:rsidP="5ED4460C" w:rsidRDefault="00AF548C" w14:paraId="53F10B50" w14:textId="7F8886E4">
      <w:pPr>
        <w:spacing w:before="240" w:after="0"/>
        <w:jc w:val="both"/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</w:pP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AGRIVI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is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a global </w:t>
      </w:r>
      <w:r w:rsidRPr="1DB0B884" w:rsidR="42F515E6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a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g</w:t>
      </w:r>
      <w:r w:rsidRPr="1DB0B884" w:rsidR="6926DE02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t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ech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company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dedicated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to </w:t>
      </w:r>
      <w:r w:rsidRPr="1DB0B884" w:rsidR="4DB30664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delivering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powerful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farm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management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solutions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.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With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a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vision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to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digitalize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agriculture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and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revolutionize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food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production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, AGRIVI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empowers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farmers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with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advanced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technologies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and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insights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to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optimize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their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operations and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increase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productivity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.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Today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, AGRIVI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helps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Fortune 500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companies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across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the globe to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produce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nutritious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,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healthy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, and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sustainably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grown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food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by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digitalizing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their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crop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production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and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agriculture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supply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 xml:space="preserve"> 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chains</w:t>
      </w:r>
      <w:r w:rsidRPr="1DB0B884" w:rsidR="00AF548C">
        <w:rPr>
          <w:rFonts w:ascii="Calibri Light" w:hAnsi="Calibri Light" w:cs="Calibri Light" w:asciiTheme="majorAscii" w:hAnsiTheme="majorAscii" w:cstheme="majorAscii"/>
          <w:noProof w:val="0"/>
          <w:sz w:val="20"/>
          <w:szCs w:val="20"/>
          <w:lang w:val="en-US"/>
        </w:rPr>
        <w:t>.</w:t>
      </w:r>
    </w:p>
    <w:sectPr w:rsidRPr="002A1704" w:rsidR="00AF548C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C3E" w:rsidP="009F718C" w:rsidRDefault="00990C3E" w14:paraId="6623C334" w14:textId="77777777">
      <w:pPr>
        <w:spacing w:after="0" w:line="240" w:lineRule="auto"/>
      </w:pPr>
      <w:r>
        <w:separator/>
      </w:r>
    </w:p>
  </w:endnote>
  <w:endnote w:type="continuationSeparator" w:id="0">
    <w:p w:rsidR="00990C3E" w:rsidP="009F718C" w:rsidRDefault="00990C3E" w14:paraId="1C3BB6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fia Pro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C3E" w:rsidP="009F718C" w:rsidRDefault="00990C3E" w14:paraId="5F2FBB2D" w14:textId="77777777">
      <w:pPr>
        <w:spacing w:after="0" w:line="240" w:lineRule="auto"/>
      </w:pPr>
      <w:r>
        <w:separator/>
      </w:r>
    </w:p>
  </w:footnote>
  <w:footnote w:type="continuationSeparator" w:id="0">
    <w:p w:rsidR="00990C3E" w:rsidP="009F718C" w:rsidRDefault="00990C3E" w14:paraId="5961E1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F718C" w:rsidRDefault="009F718C" w14:paraId="66FEE940" w14:textId="79C5AAE7">
    <w:pPr>
      <w:pStyle w:val="Header"/>
    </w:pPr>
    <w:r w:rsidRPr="00E45C10">
      <w:rPr>
        <w:noProof/>
      </w:rPr>
      <w:drawing>
        <wp:anchor distT="0" distB="0" distL="114300" distR="114300" simplePos="0" relativeHeight="251659264" behindDoc="0" locked="0" layoutInCell="1" allowOverlap="1" wp14:anchorId="2F3A4812" wp14:editId="6EE1177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23163" cy="194245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163" cy="194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8C"/>
    <w:rsid w:val="0021179D"/>
    <w:rsid w:val="00216777"/>
    <w:rsid w:val="002A1704"/>
    <w:rsid w:val="004C594E"/>
    <w:rsid w:val="0055378D"/>
    <w:rsid w:val="00575A6F"/>
    <w:rsid w:val="00760D98"/>
    <w:rsid w:val="007657EC"/>
    <w:rsid w:val="007F1A05"/>
    <w:rsid w:val="008176D1"/>
    <w:rsid w:val="00990C3E"/>
    <w:rsid w:val="009C49D7"/>
    <w:rsid w:val="009F718C"/>
    <w:rsid w:val="00A31D43"/>
    <w:rsid w:val="00AF548C"/>
    <w:rsid w:val="00B33B17"/>
    <w:rsid w:val="00B63334"/>
    <w:rsid w:val="00E14E33"/>
    <w:rsid w:val="00EB1045"/>
    <w:rsid w:val="00FB5CFA"/>
    <w:rsid w:val="062A79B4"/>
    <w:rsid w:val="065E90B6"/>
    <w:rsid w:val="07BB07EB"/>
    <w:rsid w:val="081DF9FA"/>
    <w:rsid w:val="081DF9FA"/>
    <w:rsid w:val="0C44F447"/>
    <w:rsid w:val="12EFD45F"/>
    <w:rsid w:val="14D145E8"/>
    <w:rsid w:val="180A3329"/>
    <w:rsid w:val="1A3EF155"/>
    <w:rsid w:val="1A4630FD"/>
    <w:rsid w:val="1A4630FD"/>
    <w:rsid w:val="1AC0E790"/>
    <w:rsid w:val="1B717536"/>
    <w:rsid w:val="1BB4AA83"/>
    <w:rsid w:val="1C5CB7F1"/>
    <w:rsid w:val="1D507AE4"/>
    <w:rsid w:val="1DB0B884"/>
    <w:rsid w:val="23D3EAE6"/>
    <w:rsid w:val="2602A68F"/>
    <w:rsid w:val="2F234566"/>
    <w:rsid w:val="30851713"/>
    <w:rsid w:val="30BF15C7"/>
    <w:rsid w:val="3220E774"/>
    <w:rsid w:val="357EDB26"/>
    <w:rsid w:val="3A4F2AB8"/>
    <w:rsid w:val="3B70B0DE"/>
    <w:rsid w:val="4278F778"/>
    <w:rsid w:val="42F515E6"/>
    <w:rsid w:val="467BD027"/>
    <w:rsid w:val="470C7A43"/>
    <w:rsid w:val="47EC45C7"/>
    <w:rsid w:val="4AE4A1CD"/>
    <w:rsid w:val="4BE5DB0A"/>
    <w:rsid w:val="4DB30664"/>
    <w:rsid w:val="52C3C192"/>
    <w:rsid w:val="57C25060"/>
    <w:rsid w:val="58032847"/>
    <w:rsid w:val="5CBCFE66"/>
    <w:rsid w:val="5CD6996A"/>
    <w:rsid w:val="5D8DB03B"/>
    <w:rsid w:val="5DCE3033"/>
    <w:rsid w:val="5ED4460C"/>
    <w:rsid w:val="60EA4050"/>
    <w:rsid w:val="637FC597"/>
    <w:rsid w:val="652B98D0"/>
    <w:rsid w:val="6683C956"/>
    <w:rsid w:val="6926DE02"/>
    <w:rsid w:val="6B922F34"/>
    <w:rsid w:val="6DC432AF"/>
    <w:rsid w:val="73496CA7"/>
    <w:rsid w:val="791E38EF"/>
    <w:rsid w:val="7D40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A327"/>
  <w15:chartTrackingRefBased/>
  <w15:docId w15:val="{D8B78A73-0B9F-4E34-98ED-6C53EF5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18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18C"/>
  </w:style>
  <w:style w:type="paragraph" w:styleId="Footer">
    <w:name w:val="footer"/>
    <w:basedOn w:val="Normal"/>
    <w:link w:val="FooterChar"/>
    <w:uiPriority w:val="99"/>
    <w:unhideWhenUsed/>
    <w:rsid w:val="009F718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18C"/>
  </w:style>
  <w:style w:type="character" w:styleId="Hyperlink">
    <w:name w:val="Hyperlink"/>
    <w:basedOn w:val="DefaultParagraphFont"/>
    <w:uiPriority w:val="99"/>
    <w:unhideWhenUsed/>
    <w:rsid w:val="00AF5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microsoft.com/office/2011/relationships/people" Target="people.xml" Id="R88c55deaaf394d76" /><Relationship Type="http://schemas.microsoft.com/office/2011/relationships/commentsExtended" Target="commentsExtended.xml" Id="Rf7e5c14abbf947d3" /><Relationship Type="http://schemas.microsoft.com/office/2016/09/relationships/commentsIds" Target="commentsIds.xml" Id="R66d9bdba843c42f3" /><Relationship Type="http://schemas.openxmlformats.org/officeDocument/2006/relationships/hyperlink" Target="mailto:corrina.filipovic@agrivi.com" TargetMode="External" Id="Rfb0de320329447ec" /><Relationship Type="http://schemas.openxmlformats.org/officeDocument/2006/relationships/hyperlink" Target="http://www.agrivi.com" TargetMode="External" Id="R34f8cf87c8c5458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760316FCE8149B9162F097BA9E172" ma:contentTypeVersion="17" ma:contentTypeDescription="Create a new document." ma:contentTypeScope="" ma:versionID="035a64c7679984253c8d97091bf04558">
  <xsd:schema xmlns:xsd="http://www.w3.org/2001/XMLSchema" xmlns:xs="http://www.w3.org/2001/XMLSchema" xmlns:p="http://schemas.microsoft.com/office/2006/metadata/properties" xmlns:ns2="e4e22955-ab5f-4903-ba82-a86d1428450f" xmlns:ns3="e763034e-f193-4669-86c4-6d151eb6bb2d" targetNamespace="http://schemas.microsoft.com/office/2006/metadata/properties" ma:root="true" ma:fieldsID="b7e817ecda631bab204d9817e1b0a1b8" ns2:_="" ns3:_="">
    <xsd:import namespace="e4e22955-ab5f-4903-ba82-a86d1428450f"/>
    <xsd:import namespace="e763034e-f193-4669-86c4-6d151eb6b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Hyperlin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22955-ab5f-4903-ba82-a86d14284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" ma:index="1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78dfec-6de8-4146-a502-4410325a6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034e-f193-4669-86c4-6d151eb6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619548-1c39-403e-a3c1-9c2a8e826898}" ma:internalName="TaxCatchAll" ma:showField="CatchAllData" ma:web="e763034e-f193-4669-86c4-6d151eb6b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4e22955-ab5f-4903-ba82-a86d1428450f">
      <Url xsi:nil="true"/>
      <Description xsi:nil="true"/>
    </Hyperlink>
    <TaxCatchAll xmlns="e763034e-f193-4669-86c4-6d151eb6bb2d" xsi:nil="true"/>
    <lcf76f155ced4ddcb4097134ff3c332f xmlns="e4e22955-ab5f-4903-ba82-a86d142845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BE6DB-7DA1-45DE-AB8E-C5EDA8F998DC}"/>
</file>

<file path=customXml/itemProps2.xml><?xml version="1.0" encoding="utf-8"?>
<ds:datastoreItem xmlns:ds="http://schemas.openxmlformats.org/officeDocument/2006/customXml" ds:itemID="{36FC86DB-4825-452D-9F5D-D7AF465D6413}"/>
</file>

<file path=customXml/itemProps3.xml><?xml version="1.0" encoding="utf-8"?>
<ds:datastoreItem xmlns:ds="http://schemas.openxmlformats.org/officeDocument/2006/customXml" ds:itemID="{5DF9F2B1-A8C3-474B-ACC4-C1315E3571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Corrina Filipović</dc:creator>
  <keywords/>
  <dc:description/>
  <lastModifiedBy>Corrina Filipović</lastModifiedBy>
  <revision>8</revision>
  <dcterms:created xsi:type="dcterms:W3CDTF">2023-06-09T07:37:00.0000000Z</dcterms:created>
  <dcterms:modified xsi:type="dcterms:W3CDTF">2023-06-13T07:31:31.6702859Z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0x010100CFA760316FCE8149B9162F097BA9E172</vt:lpwstr>
  </property>
  <property fmtid="{D5CDD505-2E9C-101B-9397-08002B2CF9AE}" pid="3" name="MediaServiceImageTags">
    <vt:lpwstr/>
  </property>
</Properties>
</file>